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FAF" w:rsidRDefault="00866FAF" w:rsidP="00866FA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 Директора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866FAF" w:rsidRDefault="00866FAF" w:rsidP="00866F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866FAF" w:rsidRDefault="00866FAF" w:rsidP="00866F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866FAF" w:rsidRDefault="00866FAF" w:rsidP="00866F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66FAF" w:rsidRDefault="00866FAF" w:rsidP="00866FA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0" w:type="auto"/>
        <w:tblInd w:w="0" w:type="dxa"/>
        <w:tblLayout w:type="fixed"/>
        <w:tblLook w:val="04A0"/>
      </w:tblPr>
      <w:tblGrid>
        <w:gridCol w:w="516"/>
        <w:gridCol w:w="1984"/>
        <w:gridCol w:w="3420"/>
        <w:gridCol w:w="992"/>
        <w:gridCol w:w="993"/>
        <w:gridCol w:w="850"/>
        <w:gridCol w:w="1843"/>
        <w:gridCol w:w="1417"/>
        <w:gridCol w:w="2694"/>
      </w:tblGrid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Набор реагентов для ИХ выявления антител к вирусу иммунодефицита человека 1-го и/или 2-го типа (ВИЧ 1/2) в сыворотке (плазме) или цельной крови (ИХА-ВИЧ1/2-Фактор)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pStyle w:val="j18"/>
            </w:pPr>
            <w:r>
              <w:rPr>
                <w:rStyle w:val="s0"/>
              </w:rPr>
              <w:t>Экспресс-тест «ВИЧ 1/2» для выявления антител к вирусу иммунодефицита человека 1 и/или 2 типа (комплект 1, 2 - тест полоска)</w:t>
            </w:r>
            <w:r>
              <w:t xml:space="preserve"> </w:t>
            </w:r>
            <w:r>
              <w:rPr>
                <w:rStyle w:val="j24"/>
              </w:rPr>
              <w:t xml:space="preserve">Состав набора: </w:t>
            </w:r>
            <w:proofErr w:type="spellStart"/>
            <w:r>
              <w:t>Иммуносорбент</w:t>
            </w:r>
            <w:proofErr w:type="spellEnd"/>
            <w:r>
              <w:t xml:space="preserve"> - нитроцеллюлозная мембрана на ламинированной основе с нанесенными на поверхности </w:t>
            </w:r>
            <w:proofErr w:type="spellStart"/>
            <w:r>
              <w:t>рекомбинантными</w:t>
            </w:r>
            <w:proofErr w:type="spellEnd"/>
            <w:r>
              <w:t xml:space="preserve"> ВИЧ антигенами, нарезанная на полоски 20мм </w:t>
            </w:r>
            <w:proofErr w:type="spellStart"/>
            <w:r>
              <w:t>х</w:t>
            </w:r>
            <w:proofErr w:type="spellEnd"/>
            <w:r>
              <w:t xml:space="preserve"> 100мм. Полоска включает абсорбирующую подкладку, стекловолокно, окрашенный </w:t>
            </w:r>
            <w:proofErr w:type="spellStart"/>
            <w:r>
              <w:t>конъюгат</w:t>
            </w:r>
            <w:proofErr w:type="spellEnd"/>
            <w:r>
              <w:t xml:space="preserve">: тест-полоска - (25/50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 xml:space="preserve">). индивидуально упакованных в фольгу с </w:t>
            </w:r>
            <w:proofErr w:type="spellStart"/>
            <w:r>
              <w:t>влагопоглотителем</w:t>
            </w:r>
            <w:proofErr w:type="spellEnd"/>
            <w:r>
              <w:t xml:space="preserve"> </w:t>
            </w:r>
            <w:r>
              <w:lastRenderedPageBreak/>
              <w:t>(силикагель).</w:t>
            </w:r>
          </w:p>
          <w:p w:rsidR="00866FAF" w:rsidRDefault="00866FAF">
            <w:pPr>
              <w:pStyle w:val="j18"/>
            </w:pPr>
            <w:r>
              <w:t>2.</w:t>
            </w:r>
            <w:r>
              <w:rPr>
                <w:rStyle w:val="j25"/>
              </w:rPr>
              <w:t xml:space="preserve">       </w:t>
            </w:r>
            <w:r>
              <w:t xml:space="preserve">Одноразовые полиэтиленовые пипетки для забора образца (25/50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).</w:t>
            </w:r>
          </w:p>
          <w:p w:rsidR="00866FAF" w:rsidRDefault="00866FAF">
            <w:pPr>
              <w:pStyle w:val="j18"/>
            </w:pPr>
            <w:r>
              <w:t>3.</w:t>
            </w:r>
            <w:r>
              <w:rPr>
                <w:rStyle w:val="j25"/>
              </w:rPr>
              <w:t xml:space="preserve">       </w:t>
            </w:r>
            <w:proofErr w:type="spellStart"/>
            <w:r>
              <w:t>Трис-солевой</w:t>
            </w:r>
            <w:proofErr w:type="spellEnd"/>
            <w:r>
              <w:t xml:space="preserve"> буферный раствор в пластиковом флаконе, снабженном капельным наконечником и завинчивающейся крышкой по 3 мл ± 30 мкл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 одном флаконе (1 </w:t>
            </w:r>
            <w:proofErr w:type="spellStart"/>
            <w:r>
              <w:t>фл</w:t>
            </w:r>
            <w:proofErr w:type="spellEnd"/>
            <w:r>
              <w:t>).</w:t>
            </w:r>
          </w:p>
          <w:p w:rsidR="00866FAF" w:rsidRDefault="00866FAF">
            <w:pPr>
              <w:pStyle w:val="j13"/>
              <w:rPr>
                <w:rStyle w:val="s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Термоиндикатор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на 132 гр.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shd w:val="clear" w:color="auto" w:fill="FFFFFF"/>
              <w:ind w:firstLine="400"/>
              <w:jc w:val="both"/>
              <w:textAlignment w:val="baseline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Термоиндикаторы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ТИП-132, для контроля режима работы стерилизаторов, в упаковках по 500 шт.</w:t>
            </w:r>
            <w:r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Термоиндикаторы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выполнены в виде таблеток из термочувствительного вещества с добавлением химического красителя для их различия по предназначению и запаянных в прозрачную капсулу из полимерной </w:t>
            </w:r>
            <w:proofErr w:type="gramStart"/>
            <w:r>
              <w:rPr>
                <w:rFonts w:ascii="Times New Roman" w:hAnsi="Times New Roman" w:cs="Times New Roman"/>
              </w:rPr>
              <w:t>пл</w:t>
            </w:r>
            <w:proofErr w:type="gramEnd"/>
            <w:r>
              <w:rPr>
                <w:rFonts w:ascii="Times New Roman" w:hAnsi="Times New Roman" w:cs="Times New Roman"/>
              </w:rPr>
              <w:t>ѐнки.</w:t>
            </w:r>
          </w:p>
          <w:p w:rsidR="00866FAF" w:rsidRDefault="00866FAF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Термоиндикаторы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 xml:space="preserve"> закладываются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</w:rPr>
              <w:t xml:space="preserve"> внутрь и снаружи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</w:rPr>
              <w:t>стерилизационных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</w:rPr>
              <w:t xml:space="preserve"> упаковок, которые помещаются в сухожаровые и паровые стерилизаторы (автоклав). Температура индикации в среде чистого насыщенного пара 132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</w:rPr>
              <w:t>°С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</w:rPr>
              <w:t xml:space="preserve"> при экспозиции 20 или 45 минут </w:t>
            </w: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в зависимости от вида стерилизуемого материала. При достижении указанных параметров таблетка термочувствительного вещества расплавляется и теряет свою исходную геометрическую форму, что свидетельствует о срабатывании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термоиндикатора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 xml:space="preserve">. Изменение геометрической формы 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расплыва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 xml:space="preserve"> термочувствительного вещества в капсуле сравнивается с эталоном.</w:t>
            </w:r>
          </w:p>
          <w:p w:rsidR="00866FAF" w:rsidRDefault="00866FAF">
            <w:pPr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  <w:p w:rsidR="00866FAF" w:rsidRDefault="00866FAF">
            <w:pPr>
              <w:pStyle w:val="j13"/>
              <w:spacing w:after="0" w:afterAutospacing="0"/>
              <w:rPr>
                <w:rStyle w:val="j22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раствор для инъекций 1 мг/мл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Тиамин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раствор для инъекций 5 % 1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10,98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1866,6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Урапидил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Раствор для внутривенного введения, 5 мг/мл, 5 мл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624,48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218568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Дигоксин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раствор для инъекций 0,25 мг/мл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24,40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аэрозоль для наружного применения 117 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942,51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84825,9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Бриллиантовый зеленый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раствор, 1 % 20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42,86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1714,4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Аммиак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раствор для наружного применения 10 %  20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40,61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Набор реагентов «</w:t>
            </w:r>
            <w:proofErr w:type="spellStart"/>
            <w:r>
              <w:rPr>
                <w:rFonts w:ascii="Times New Roman" w:hAnsi="Times New Roman" w:cs="Times New Roman"/>
              </w:rPr>
              <w:t>ИХ-Тропонин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1-Фактор» для </w:t>
            </w:r>
            <w:proofErr w:type="spellStart"/>
            <w:r>
              <w:rPr>
                <w:rFonts w:ascii="Times New Roman" w:hAnsi="Times New Roman" w:cs="Times New Roman"/>
              </w:rPr>
              <w:t>иммунохроматографического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качественного определения кардиального </w:t>
            </w:r>
            <w:proofErr w:type="spellStart"/>
            <w:r>
              <w:rPr>
                <w:rFonts w:ascii="Times New Roman" w:hAnsi="Times New Roman" w:cs="Times New Roman"/>
              </w:rPr>
              <w:t>Тропонина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1 в цельной крови, сыворотке или плазме крови.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r>
              <w:lastRenderedPageBreak/>
              <w:t>Состав Набора:</w:t>
            </w:r>
            <w:r>
              <w:br/>
              <w:t xml:space="preserve">- планшет индивидуальный, упакованный в индивидуальную вакуумную упаковку из алюминиевой фольги с </w:t>
            </w:r>
            <w:r>
              <w:lastRenderedPageBreak/>
              <w:t>осушителем</w:t>
            </w:r>
            <w:r>
              <w:br/>
              <w:t>- пипетка для внесения образца</w:t>
            </w:r>
            <w:r>
              <w:br/>
              <w:t>- реагент для разведения образца (буфер)</w:t>
            </w:r>
            <w:r>
              <w:br/>
              <w:t>- скарификатор одноразовый</w:t>
            </w:r>
            <w:r>
              <w:br/>
              <w:t>- салфетка антисептическая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t xml:space="preserve">Аналитическая чувствительность </w:t>
            </w:r>
            <w:r>
              <w:br/>
            </w:r>
            <w:proofErr w:type="spellStart"/>
            <w:r>
              <w:t>Тропонин</w:t>
            </w:r>
            <w:proofErr w:type="spellEnd"/>
            <w:r>
              <w:t xml:space="preserve"> I (ТРОП) - не более 0,5 </w:t>
            </w:r>
            <w:proofErr w:type="spellStart"/>
            <w:r>
              <w:t>нг</w:t>
            </w:r>
            <w:proofErr w:type="spellEnd"/>
            <w:r>
              <w:t>/мл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Бахилы  медицинские одноразовые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Бахилы медицинские одноразовые из полиэтилена  размер изделия 44*15 см.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пар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Скальпель одноразовый стерильный 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Скальпель стерильный, однократного применения, Состоит из пластиковой ручки, съемного лезвия №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23  с защитой или с колпачком. Ручка изготовлена из  </w:t>
            </w:r>
            <w:proofErr w:type="spellStart"/>
            <w:r>
              <w:rPr>
                <w:sz w:val="22"/>
                <w:szCs w:val="22"/>
              </w:rPr>
              <w:t>АБС-пластика</w:t>
            </w:r>
            <w:proofErr w:type="spellEnd"/>
            <w:r>
              <w:rPr>
                <w:sz w:val="22"/>
                <w:szCs w:val="22"/>
              </w:rPr>
              <w:t>, лезвие из  нержавеющей стали или из углеродистой стали с нержавеющим покрытием. Скальпель находится в индивидуальной упаковке.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Шприц одноразовый  тип «Жане»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pStyle w:val="j13"/>
              <w:rPr>
                <w:rStyle w:val="s0"/>
              </w:rPr>
            </w:pPr>
            <w:r>
              <w:rPr>
                <w:rStyle w:val="s0"/>
              </w:rPr>
              <w:t xml:space="preserve">Шприц инъекционный однократного применения </w:t>
            </w:r>
            <w:proofErr w:type="spellStart"/>
            <w:r>
              <w:rPr>
                <w:rStyle w:val="s0"/>
              </w:rPr>
              <w:t>трехдетальный</w:t>
            </w:r>
            <w:proofErr w:type="spellEnd"/>
            <w:r>
              <w:rPr>
                <w:rStyle w:val="s0"/>
              </w:rPr>
              <w:t xml:space="preserve"> 150 мл с наконечником для </w:t>
            </w:r>
            <w:proofErr w:type="spellStart"/>
            <w:r>
              <w:rPr>
                <w:rStyle w:val="s0"/>
              </w:rPr>
              <w:t>катетерной</w:t>
            </w:r>
            <w:proofErr w:type="spellEnd"/>
            <w:r>
              <w:rPr>
                <w:rStyle w:val="s0"/>
              </w:rPr>
              <w:t xml:space="preserve"> насадки</w:t>
            </w:r>
            <w:r>
              <w:t xml:space="preserve"> тип «Жане» Имеет градуировку номинальной вместимости, центральный наконечник «</w:t>
            </w:r>
            <w:proofErr w:type="spellStart"/>
            <w:r>
              <w:t>Луер-лок</w:t>
            </w:r>
            <w:proofErr w:type="spellEnd"/>
            <w:r>
              <w:t xml:space="preserve">»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866FAF" w:rsidRDefault="00866FAF" w:rsidP="00866F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66FAF" w:rsidRDefault="00866FAF" w:rsidP="00866F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66FAF" w:rsidRDefault="00866FAF" w:rsidP="00866F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66FAF" w:rsidRDefault="00866FAF" w:rsidP="00866F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66FAF" w:rsidRDefault="00866FAF" w:rsidP="00866F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66FAF" w:rsidRDefault="00866FAF" w:rsidP="00866F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66FAF" w:rsidRDefault="00866FAF" w:rsidP="00866F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66FAF" w:rsidRDefault="00866FAF" w:rsidP="00866F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66FAF" w:rsidRDefault="00866FAF" w:rsidP="00866F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00000" w:rsidRDefault="00866FAF"/>
    <w:sectPr w:rsidR="00000000" w:rsidSect="00866F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66FAF"/>
    <w:rsid w:val="00866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66FAF"/>
    <w:pPr>
      <w:keepNext/>
      <w:spacing w:after="0" w:line="240" w:lineRule="auto"/>
      <w:ind w:left="435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66FAF"/>
    <w:rPr>
      <w:rFonts w:ascii="Times New Roman" w:eastAsia="Times New Roman" w:hAnsi="Times New Roman" w:cs="Times New Roman"/>
      <w:sz w:val="28"/>
      <w:szCs w:val="24"/>
    </w:rPr>
  </w:style>
  <w:style w:type="paragraph" w:customStyle="1" w:styleId="j13">
    <w:name w:val="j13"/>
    <w:basedOn w:val="a"/>
    <w:uiPriority w:val="99"/>
    <w:rsid w:val="00866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8">
    <w:name w:val="j18"/>
    <w:basedOn w:val="a"/>
    <w:rsid w:val="00866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866FAF"/>
  </w:style>
  <w:style w:type="character" w:customStyle="1" w:styleId="j22">
    <w:name w:val="j22"/>
    <w:basedOn w:val="a0"/>
    <w:rsid w:val="00866FAF"/>
  </w:style>
  <w:style w:type="character" w:customStyle="1" w:styleId="j24">
    <w:name w:val="j24"/>
    <w:basedOn w:val="a0"/>
    <w:rsid w:val="00866FAF"/>
  </w:style>
  <w:style w:type="character" w:customStyle="1" w:styleId="j25">
    <w:name w:val="j25"/>
    <w:basedOn w:val="a0"/>
    <w:rsid w:val="00866FAF"/>
  </w:style>
  <w:style w:type="table" w:styleId="a3">
    <w:name w:val="Table Grid"/>
    <w:basedOn w:val="a1"/>
    <w:uiPriority w:val="59"/>
    <w:rsid w:val="00866F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9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714</Words>
  <Characters>4074</Characters>
  <Application>Microsoft Office Word</Application>
  <DocSecurity>0</DocSecurity>
  <Lines>33</Lines>
  <Paragraphs>9</Paragraphs>
  <ScaleCrop>false</ScaleCrop>
  <Company/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2021-10-12T08:18:00Z</dcterms:created>
  <dcterms:modified xsi:type="dcterms:W3CDTF">2021-10-12T08:19:00Z</dcterms:modified>
</cp:coreProperties>
</file>